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DB64A">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6B1A7084">
      <w:pPr>
        <w:autoSpaceDE w:val="0"/>
        <w:autoSpaceDN w:val="0"/>
        <w:adjustRightInd w:val="0"/>
        <w:spacing w:after="240" w:line="520" w:lineRule="atLeast"/>
        <w:jc w:val="left"/>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 xml:space="preserve">1. LIMITED WARRANTY COVERAGE </w:t>
      </w:r>
    </w:p>
    <w:p w14:paraId="3ADB7197">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10"/>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hint="eastAsia" w:ascii="Calibri Light" w:hAnsi="Calibri Light" w:eastAsia="宋体" w:cs="Calibri Light"/>
          <w:kern w:val="0"/>
          <w:sz w:val="24"/>
          <w:szCs w:val="24"/>
        </w:rPr>
        <w:t>V</w:t>
      </w:r>
      <w:r>
        <w:rPr>
          <w:rFonts w:ascii="Calibri Light" w:hAnsi="Calibri Light" w:eastAsia="宋体" w:cs="Calibri Light"/>
          <w:kern w:val="0"/>
          <w:sz w:val="24"/>
          <w:szCs w:val="24"/>
          <w:lang w:eastAsia="en-US"/>
        </w:rPr>
        <w:t xml:space="preserve"> Series as 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are warranted by </w:t>
      </w:r>
      <w:r>
        <w:rPr>
          <w:rFonts w:hint="eastAsia" w:ascii="Calibri Light" w:hAnsi="Calibri Light" w:eastAsia="宋体" w:cs="Calibri Light"/>
          <w:kern w:val="0"/>
          <w:sz w:val="24"/>
          <w:szCs w:val="24"/>
        </w:rPr>
        <w:t xml:space="preserve">Shanghai </w:t>
      </w:r>
      <w:r>
        <w:rPr>
          <w:rFonts w:ascii="Calibri Light" w:hAnsi="Calibri Light" w:eastAsia="宋体" w:cs="Calibri Light"/>
          <w:kern w:val="0"/>
          <w:sz w:val="24"/>
          <w:szCs w:val="24"/>
          <w:lang w:eastAsia="en-US"/>
        </w:rPr>
        <w:t xml:space="preserve">PYTES </w:t>
      </w:r>
      <w:r>
        <w:rPr>
          <w:rFonts w:hint="eastAsia" w:ascii="Calibri Light" w:hAnsi="Calibri Light" w:eastAsia="宋体" w:cs="Calibri Light"/>
          <w:kern w:val="0"/>
          <w:sz w:val="24"/>
          <w:szCs w:val="24"/>
        </w:rPr>
        <w:t xml:space="preserve">Energy </w:t>
      </w:r>
      <w:r>
        <w:rPr>
          <w:rFonts w:ascii="Calibri Light" w:hAnsi="Calibri Light" w:eastAsia="宋体" w:cs="Calibri Light"/>
          <w:kern w:val="0"/>
          <w:sz w:val="24"/>
          <w:szCs w:val="24"/>
          <w:lang w:eastAsia="en-US"/>
        </w:rPr>
        <w:t xml:space="preserve">Co., Ltd against manufacturing defects in materials and workmanship. </w:t>
      </w:r>
    </w:p>
    <w:p w14:paraId="57614AFC">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Within the</w:t>
      </w:r>
      <w:permStart w:id="0" w:edGrp="everyone"/>
      <w:r>
        <w:rPr>
          <w:rFonts w:ascii="Calibri Light" w:hAnsi="Calibri Light" w:eastAsia="宋体" w:cs="Calibri Light"/>
          <w:kern w:val="0"/>
          <w:sz w:val="24"/>
          <w:szCs w:val="24"/>
          <w:u w:val="single"/>
          <w:lang w:eastAsia="en-US"/>
        </w:rPr>
        <w:t xml:space="preserve">                 </w:t>
      </w:r>
      <w:permEnd w:id="0"/>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2FA983FC">
      <w:pPr>
        <w:pStyle w:val="15"/>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08DF70D4">
      <w:pPr>
        <w:pStyle w:val="15"/>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51C5995B">
      <w:pPr>
        <w:autoSpaceDE w:val="0"/>
        <w:autoSpaceDN w:val="0"/>
        <w:adjustRightInd w:val="0"/>
        <w:spacing w:after="240"/>
        <w:rPr>
          <w:rFonts w:ascii="Calibri Light" w:hAnsi="Calibri Light" w:eastAsia="宋体" w:cs="Calibri Light"/>
          <w:kern w:val="0"/>
          <w:sz w:val="24"/>
          <w:szCs w:val="24"/>
          <w:lang w:eastAsia="en-US"/>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xml:space="preserve">; or </w:t>
      </w:r>
      <w:r>
        <w:rPr>
          <w:rFonts w:hint="eastAsia" w:ascii="Calibri Light" w:hAnsi="Calibri Light" w:eastAsia="宋体" w:cs="Calibri Light"/>
          <w:kern w:val="0"/>
          <w:sz w:val="24"/>
          <w:szCs w:val="24"/>
          <w:lang w:val="en-US" w:eastAsia="zh-CN"/>
        </w:rPr>
        <w:t>6</w:t>
      </w:r>
      <w:r>
        <w:rPr>
          <w:rFonts w:hint="eastAsia" w:ascii="Calibri Light" w:hAnsi="Calibri Light" w:eastAsia="宋体" w:cs="Calibri Light"/>
          <w:kern w:val="0"/>
          <w:sz w:val="24"/>
          <w:szCs w:val="24"/>
        </w:rPr>
        <w:t>000</w:t>
      </w:r>
      <w:r>
        <w:rPr>
          <w:rFonts w:ascii="Calibri Light" w:hAnsi="Calibri Light" w:eastAsia="宋体" w:cs="Calibri Light"/>
          <w:kern w:val="0"/>
          <w:sz w:val="24"/>
          <w:szCs w:val="24"/>
          <w:lang w:eastAsia="en-US"/>
        </w:rPr>
        <w:t xml:space="preserve">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10"/>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@77</w:t>
      </w:r>
      <w:r>
        <w:rPr>
          <w:rStyle w:val="9"/>
          <w:rFonts w:ascii="Arial" w:hAnsi="Arial" w:cs="Arial"/>
          <w:b/>
          <w:bCs/>
          <w:color w:val="333333"/>
          <w:szCs w:val="21"/>
          <w:shd w:val="clear" w:color="auto" w:fill="FFFFFF"/>
        </w:rPr>
        <w:t>°</w:t>
      </w:r>
      <w:r>
        <w:rPr>
          <w:rFonts w:hint="eastAsia" w:ascii="Calibri Light" w:hAnsi="宋体" w:eastAsia="宋体" w:cs="Calibri Light"/>
          <w:kern w:val="0"/>
          <w:sz w:val="24"/>
          <w:szCs w:val="24"/>
        </w:rPr>
        <w:t>F/</w:t>
      </w:r>
      <w:r>
        <w:rPr>
          <w:rFonts w:hint="eastAsia" w:ascii="Calibri Light" w:hAnsi="Calibri Light" w:eastAsia="宋体" w:cs="Calibri Light"/>
          <w:color w:val="000000"/>
          <w:kern w:val="0"/>
          <w:sz w:val="24"/>
          <w:szCs w:val="24"/>
        </w:rPr>
        <w:t>25</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shall be as follows:</w:t>
      </w:r>
    </w:p>
    <w:p w14:paraId="024692C6">
      <w:pPr>
        <w:pStyle w:val="15"/>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ambient temperature during the operation of the Subject of the Warranty must not fall below</w:t>
      </w:r>
      <w:r>
        <w:rPr>
          <w:rFonts w:hint="eastAsia" w:ascii="Calibri Light" w:hAnsi="Calibri Light" w:eastAsia="宋体" w:cs="Calibri Light"/>
          <w:kern w:val="0"/>
          <w:sz w:val="24"/>
          <w:szCs w:val="24"/>
          <w:lang w:val="en-US" w:eastAsia="zh-CN"/>
        </w:rPr>
        <w:t>-</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4</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2</w:t>
      </w:r>
      <w:r>
        <w:rPr>
          <w:rFonts w:ascii="Calibri Light" w:hAnsi="Calibri Light" w:eastAsia="宋体" w:cs="Calibri Light"/>
          <w:color w:val="000000"/>
          <w:kern w:val="0"/>
          <w:sz w:val="24"/>
          <w:szCs w:val="24"/>
          <w:lang w:eastAsia="en-US"/>
        </w:rPr>
        <w:t>0</w:t>
      </w:r>
      <w:r>
        <w:rPr>
          <w:rStyle w:val="9"/>
          <w:rFonts w:ascii="Arial" w:hAnsi="Arial" w:cs="Arial"/>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or exceed 1</w:t>
      </w:r>
      <w:r>
        <w:rPr>
          <w:rFonts w:hint="eastAsia" w:ascii="Calibri Light" w:hAnsi="Calibri Light" w:eastAsia="宋体" w:cs="Calibri Light"/>
          <w:kern w:val="0"/>
          <w:sz w:val="24"/>
          <w:szCs w:val="24"/>
        </w:rPr>
        <w:t>3</w:t>
      </w:r>
      <w:r>
        <w:rPr>
          <w:rFonts w:hint="eastAsia" w:ascii="Calibri Light" w:hAnsi="Calibri Light" w:eastAsia="宋体" w:cs="Calibri Light"/>
          <w:kern w:val="0"/>
          <w:sz w:val="24"/>
          <w:szCs w:val="24"/>
          <w:lang w:val="en-US" w:eastAsia="zh-CN"/>
        </w:rPr>
        <w:t>1</w:t>
      </w:r>
      <w:r>
        <w:rPr>
          <w:rStyle w:val="9"/>
          <w:rFonts w:ascii="Arial" w:hAnsi="Arial" w:cs="Arial"/>
          <w:bCs/>
          <w:color w:val="333333"/>
          <w:szCs w:val="21"/>
          <w:shd w:val="clear" w:color="auto" w:fill="FFFFFF"/>
        </w:rPr>
        <w:t>°</w:t>
      </w:r>
      <w:r>
        <w:rPr>
          <w:rStyle w:val="9"/>
          <w:rFonts w:hint="eastAsia" w:ascii="Arial" w:hAnsi="Arial" w:cs="Arial"/>
          <w:bCs/>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hint="eastAsia" w:ascii="Calibri Light" w:hAnsi="Calibri Light" w:eastAsia="宋体" w:cs="Calibri Light"/>
          <w:color w:val="000000"/>
          <w:kern w:val="0"/>
          <w:sz w:val="24"/>
          <w:szCs w:val="24"/>
          <w:lang w:val="en-US" w:eastAsia="zh-CN"/>
        </w:rPr>
        <w:t>5</w:t>
      </w:r>
      <w:r>
        <w:rPr>
          <w:rStyle w:val="9"/>
          <w:rFonts w:ascii="Arial" w:hAnsi="Arial" w:cs="Arial"/>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w:t>
      </w:r>
    </w:p>
    <w:p w14:paraId="0B0BCD55">
      <w:pPr>
        <w:pStyle w:val="15"/>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Subject of the Warranty should not be exposed to a temperature exceeding 1</w:t>
      </w:r>
      <w:r>
        <w:rPr>
          <w:rFonts w:hint="eastAsia" w:ascii="Calibri Light" w:hAnsi="Calibri Light" w:eastAsia="宋体" w:cs="Calibri Light"/>
          <w:kern w:val="0"/>
          <w:sz w:val="24"/>
          <w:szCs w:val="24"/>
        </w:rPr>
        <w:t>3</w:t>
      </w:r>
      <w:r>
        <w:rPr>
          <w:rFonts w:hint="eastAsia" w:ascii="Calibri Light" w:hAnsi="Calibri Light" w:eastAsia="宋体" w:cs="Calibri Light"/>
          <w:kern w:val="0"/>
          <w:sz w:val="24"/>
          <w:szCs w:val="24"/>
          <w:lang w:val="en-US" w:eastAsia="zh-CN"/>
        </w:rPr>
        <w:t>1</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hint="eastAsia" w:ascii="Calibri Light" w:hAnsi="Calibri Light" w:eastAsia="宋体" w:cs="Calibri Light"/>
          <w:color w:val="000000"/>
          <w:kern w:val="0"/>
          <w:sz w:val="24"/>
          <w:szCs w:val="24"/>
          <w:lang w:val="en-US" w:eastAsia="zh-CN"/>
        </w:rPr>
        <w:t>5</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w:t>
      </w:r>
    </w:p>
    <w:p w14:paraId="40952995">
      <w:pPr>
        <w:autoSpaceDE w:val="0"/>
        <w:autoSpaceDN w:val="0"/>
        <w:adjustRightInd w:val="0"/>
        <w:spacing w:after="12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03A1DBCE">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To be eligible, all PYTES Products must be installed as per the guidelines given in the</w:t>
      </w:r>
      <w:r>
        <w:rPr>
          <w:rFonts w:hint="eastAsia" w:ascii="Calibri Light" w:hAnsi="Calibri Light" w:eastAsia="宋体" w:cs="Calibri Light"/>
          <w:kern w:val="0"/>
          <w:sz w:val="24"/>
          <w:szCs w:val="24"/>
        </w:rPr>
        <w:t xml:space="preserve"> V</w:t>
      </w:r>
      <w:r>
        <w:rPr>
          <w:rFonts w:ascii="Calibri Light" w:hAnsi="Calibri Light" w:eastAsia="宋体" w:cs="Calibri Light"/>
          <w:kern w:val="0"/>
          <w:sz w:val="24"/>
          <w:szCs w:val="24"/>
          <w:lang w:eastAsia="en-US"/>
        </w:rPr>
        <w:t xml:space="preserve"> S</w:t>
      </w:r>
      <w:r>
        <w:rPr>
          <w:rFonts w:ascii="Calibri Light" w:hAnsi="Calibri Light" w:eastAsia="宋体" w:cs="Calibri Light"/>
          <w:kern w:val="0"/>
          <w:sz w:val="24"/>
          <w:szCs w:val="24"/>
        </w:rPr>
        <w:t>eries</w:t>
      </w:r>
      <w:r>
        <w:rPr>
          <w:rFonts w:ascii="Calibri Light" w:hAnsi="Calibri Light" w:eastAsia="宋体" w:cs="Calibri Light"/>
          <w:kern w:val="0"/>
          <w:sz w:val="24"/>
          <w:szCs w:val="24"/>
          <w:lang w:eastAsia="en-US"/>
        </w:rPr>
        <w:t xml:space="preserve"> manual and installation guide provided with the battery pack.</w:t>
      </w:r>
    </w:p>
    <w:tbl>
      <w:tblPr>
        <w:tblStyle w:val="7"/>
        <w:tblW w:w="0" w:type="auto"/>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642EE49B">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C0504D" w:themeFill="accent2"/>
          </w:tcPr>
          <w:p w14:paraId="4A05951A">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C0504D" w:themeFill="accent2"/>
          </w:tcPr>
          <w:p w14:paraId="360729D4">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10"/>
                <w:rFonts w:ascii="Calibri Light" w:hAnsi="Calibri Light" w:eastAsia="宋体" w:cs="Calibri Light"/>
                <w:b w:val="0"/>
                <w:bCs/>
                <w:color w:val="auto"/>
                <w:kern w:val="0"/>
                <w:sz w:val="24"/>
                <w:szCs w:val="24"/>
                <w:lang w:eastAsia="en-US"/>
              </w:rPr>
              <w:footnoteReference w:id="2"/>
            </w:r>
          </w:p>
        </w:tc>
        <w:tc>
          <w:tcPr>
            <w:tcW w:w="3169" w:type="dxa"/>
            <w:shd w:val="clear" w:color="auto" w:fill="C0504D" w:themeFill="accent2"/>
          </w:tcPr>
          <w:p w14:paraId="5BF2D8D6">
            <w:pPr>
              <w:pStyle w:val="16"/>
              <w:spacing w:before="9" w:after="0" w:line="240" w:lineRule="auto"/>
              <w:ind w:left="107"/>
              <w:rPr>
                <w:rFonts w:ascii="Calibri Light" w:hAnsi="Calibri Light" w:eastAsia="宋体" w:cs="Calibri Light"/>
                <w:b/>
                <w:bCs w:val="0"/>
                <w:color w:val="FFFFFF" w:themeColor="background1"/>
                <w:sz w:val="24"/>
                <w:szCs w:val="24"/>
                <w:lang w:bidi="ar-SA"/>
              </w:rPr>
            </w:pPr>
            <w:r>
              <w:rPr>
                <w:rFonts w:ascii="Calibri Light" w:hAnsi="Calibri Light" w:eastAsia="宋体" w:cs="Calibri Light"/>
                <w:b w:val="0"/>
                <w:bCs/>
                <w:color w:val="auto"/>
                <w:sz w:val="24"/>
                <w:szCs w:val="24"/>
                <w:lang w:bidi="ar-SA"/>
              </w:rPr>
              <w:t>Minimum Energy</w:t>
            </w:r>
          </w:p>
          <w:p w14:paraId="0490B69C">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63BFDE3E">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C0504D" w:themeColor="accent2" w:sz="8" w:space="0"/>
              <w:left w:val="single" w:color="C0504D" w:themeColor="accent2" w:sz="8" w:space="0"/>
              <w:bottom w:val="single" w:color="C0504D" w:themeColor="accent2" w:sz="8" w:space="0"/>
            </w:tcBorders>
          </w:tcPr>
          <w:p w14:paraId="18486FDD">
            <w:pPr>
              <w:autoSpaceDE w:val="0"/>
              <w:autoSpaceDN w:val="0"/>
              <w:adjustRightInd w:val="0"/>
              <w:spacing w:after="240" w:line="300" w:lineRule="atLeast"/>
              <w:jc w:val="left"/>
              <w:rPr>
                <w:rFonts w:ascii="Calibri Light" w:hAnsi="Calibri Light" w:eastAsia="宋体" w:cs="Calibri Light"/>
                <w:b/>
                <w:bCs w:val="0"/>
                <w:kern w:val="0"/>
                <w:sz w:val="24"/>
                <w:szCs w:val="24"/>
              </w:rPr>
            </w:pPr>
            <w:r>
              <w:rPr>
                <w:rFonts w:hint="eastAsia" w:ascii="Calibri Light" w:hAnsi="Calibri Light" w:eastAsia="宋体" w:cs="Calibri Light"/>
                <w:b w:val="0"/>
                <w:bCs/>
                <w:kern w:val="0"/>
                <w:sz w:val="24"/>
                <w:szCs w:val="24"/>
              </w:rPr>
              <w:t>V12</w:t>
            </w:r>
            <w:r>
              <w:rPr>
                <w:rFonts w:hint="eastAsia" w:ascii="Arial" w:hAnsi="Arial" w:eastAsia="宋体" w:cs="Arial"/>
                <w:b/>
                <w:bCs/>
                <w:color w:val="333333"/>
                <w:kern w:val="0"/>
                <w:sz w:val="20"/>
                <w:szCs w:val="20"/>
                <w:shd w:val="clear" w:color="auto" w:fill="FFFFFF"/>
              </w:rPr>
              <w:t xml:space="preserve"> </w:t>
            </w:r>
            <w:r>
              <w:rPr>
                <w:rFonts w:hint="eastAsia" w:ascii="Calibri Light" w:hAnsi="Calibri Light" w:eastAsia="宋体" w:cs="Calibri Light"/>
                <w:b w:val="0"/>
                <w:bCs/>
                <w:kern w:val="0"/>
                <w:sz w:val="24"/>
                <w:szCs w:val="24"/>
              </w:rPr>
              <w:t>/ V12</w:t>
            </w:r>
            <w:r>
              <w:rPr>
                <w:rFonts w:ascii="Calibri Light" w:hAnsi="Calibri Light" w:eastAsia="宋体" w:cs="Calibri Light"/>
                <w:b w:val="0"/>
                <w:bCs/>
                <w:kern w:val="0"/>
                <w:sz w:val="28"/>
                <w:szCs w:val="28"/>
              </w:rPr>
              <w:t>α</w:t>
            </w:r>
          </w:p>
        </w:tc>
        <w:tc>
          <w:tcPr>
            <w:tcW w:w="2654" w:type="dxa"/>
            <w:tcBorders>
              <w:top w:val="single" w:color="C0504D" w:themeColor="accent2" w:sz="8" w:space="0"/>
              <w:bottom w:val="single" w:color="C0504D" w:themeColor="accent2" w:sz="8" w:space="0"/>
            </w:tcBorders>
          </w:tcPr>
          <w:p w14:paraId="0F96EB84">
            <w:pPr>
              <w:autoSpaceDE w:val="0"/>
              <w:autoSpaceDN w:val="0"/>
              <w:adjustRightInd w:val="0"/>
              <w:spacing w:after="240" w:line="300" w:lineRule="atLeast"/>
              <w:jc w:val="left"/>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at years following warranty activation date</w:t>
            </w:r>
          </w:p>
        </w:tc>
        <w:tc>
          <w:tcPr>
            <w:tcW w:w="3169" w:type="dxa"/>
            <w:tcBorders>
              <w:top w:val="single" w:color="C0504D" w:themeColor="accent2" w:sz="8" w:space="0"/>
              <w:bottom w:val="single" w:color="C0504D" w:themeColor="accent2" w:sz="8" w:space="0"/>
              <w:right w:val="single" w:color="C0504D" w:themeColor="accent2" w:sz="8" w:space="0"/>
            </w:tcBorders>
          </w:tcPr>
          <w:p w14:paraId="771D537B">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hint="eastAsia" w:ascii="Calibri Light" w:hAnsi="Calibri Light" w:eastAsia="宋体" w:cs="Calibri Light"/>
                <w:kern w:val="0"/>
                <w:sz w:val="24"/>
                <w:szCs w:val="24"/>
                <w:lang w:val="en-US" w:eastAsia="zh-CN"/>
              </w:rPr>
              <w:t>6</w:t>
            </w:r>
            <w:r>
              <w:rPr>
                <w:rFonts w:ascii="Calibri Light" w:hAnsi="Calibri Light" w:eastAsia="宋体" w:cs="Calibri Light"/>
                <w:kern w:val="0"/>
                <w:sz w:val="24"/>
                <w:szCs w:val="24"/>
                <w:lang w:eastAsia="en-US"/>
              </w:rPr>
              <w:t xml:space="preserve">000 cycles or </w:t>
            </w:r>
            <w:r>
              <w:rPr>
                <w:rFonts w:hint="eastAsia" w:ascii="Calibri Light" w:hAnsi="Calibri Light" w:eastAsia="宋体" w:cs="Calibri Light"/>
                <w:kern w:val="0"/>
                <w:sz w:val="24"/>
                <w:szCs w:val="24"/>
                <w:highlight w:val="none"/>
                <w:lang w:val="en-US" w:eastAsia="zh-CN"/>
              </w:rPr>
              <w:t>54.05</w:t>
            </w:r>
            <w:r>
              <w:rPr>
                <w:rFonts w:ascii="Calibri Light" w:hAnsi="Calibri Light" w:eastAsia="宋体" w:cs="Calibri Light"/>
                <w:kern w:val="0"/>
                <w:sz w:val="24"/>
                <w:szCs w:val="24"/>
                <w:highlight w:val="none"/>
                <w:lang w:eastAsia="en-US"/>
              </w:rPr>
              <w:t>M</w:t>
            </w:r>
            <w:r>
              <w:rPr>
                <w:rFonts w:ascii="Calibri Light" w:hAnsi="Calibri Light" w:eastAsia="宋体" w:cs="Calibri Light"/>
                <w:kern w:val="0"/>
                <w:sz w:val="24"/>
                <w:szCs w:val="24"/>
                <w:lang w:eastAsia="en-US"/>
              </w:rPr>
              <w:t xml:space="preserve">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10"/>
                <w:rFonts w:ascii="Calibri Light" w:hAnsi="Calibri Light" w:eastAsia="宋体" w:cs="Calibri Light"/>
                <w:kern w:val="0"/>
                <w:sz w:val="24"/>
                <w:szCs w:val="24"/>
                <w:lang w:eastAsia="en-US"/>
              </w:rPr>
              <w:footnoteReference w:id="3"/>
            </w:r>
          </w:p>
        </w:tc>
      </w:tr>
    </w:tbl>
    <w:p w14:paraId="5AAA28D2">
      <w:pPr>
        <w:pStyle w:val="17"/>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14C9FF0E">
      <w:pPr>
        <w:pStyle w:val="17"/>
        <w:spacing w:line="380" w:lineRule="exact"/>
        <w:rPr>
          <w:rFonts w:ascii="Calibri Light" w:hAnsi="Calibri Light" w:cs="Calibri Light"/>
          <w:color w:val="auto"/>
        </w:rPr>
      </w:pPr>
      <w:r>
        <w:rPr>
          <w:rFonts w:ascii="Calibri Light" w:hAnsi="Calibri Light" w:cs="Calibri Light"/>
          <w:color w:val="auto"/>
        </w:rPr>
        <w:t>Ambient temperature: 77</w:t>
      </w:r>
      <w:r>
        <w:rPr>
          <w:rStyle w:val="9"/>
          <w:b/>
          <w:bCs/>
          <w:color w:val="333333"/>
          <w:sz w:val="21"/>
          <w:szCs w:val="21"/>
          <w:shd w:val="clear" w:color="auto" w:fill="FFFFFF"/>
        </w:rPr>
        <w:t>°</w:t>
      </w:r>
      <w:r>
        <w:rPr>
          <w:rFonts w:hint="eastAsia"/>
          <w:bCs/>
          <w:color w:val="333333"/>
          <w:sz w:val="21"/>
          <w:szCs w:val="21"/>
          <w:shd w:val="clear" w:color="auto" w:fill="FFFFFF"/>
        </w:rPr>
        <w:t xml:space="preserve">F </w:t>
      </w:r>
      <w:r>
        <w:rPr>
          <w:rFonts w:hint="eastAsia" w:ascii="Calibri Light" w:hAnsi="宋体" w:cs="Calibri Light"/>
        </w:rPr>
        <w:t>/</w:t>
      </w:r>
      <w:r>
        <w:rPr>
          <w:rFonts w:hint="eastAsia" w:ascii="Calibri Light" w:hAnsi="Calibri Light" w:cs="Calibri Light"/>
        </w:rPr>
        <w:t>25</w:t>
      </w:r>
      <w:r>
        <w:rPr>
          <w:rStyle w:val="9"/>
          <w:b/>
          <w:bCs/>
          <w:color w:val="333333"/>
          <w:sz w:val="21"/>
          <w:szCs w:val="21"/>
          <w:shd w:val="clear" w:color="auto" w:fill="FFFFFF"/>
        </w:rPr>
        <w:t>°</w:t>
      </w:r>
      <w:r>
        <w:rPr>
          <w:rStyle w:val="9"/>
          <w:rFonts w:hint="eastAsia"/>
          <w:bCs/>
          <w:color w:val="333333"/>
          <w:sz w:val="21"/>
          <w:szCs w:val="21"/>
          <w:shd w:val="clear" w:color="auto" w:fill="FFFFFF"/>
        </w:rPr>
        <w:t>C</w:t>
      </w:r>
    </w:p>
    <w:p w14:paraId="59733304">
      <w:pPr>
        <w:pStyle w:val="17"/>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14B2AE3A">
      <w:pPr>
        <w:pStyle w:val="17"/>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22E13B49">
      <w:pPr>
        <w:pStyle w:val="17"/>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767AA1E6">
      <w:pPr>
        <w:pStyle w:val="17"/>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02030BCA">
      <w:pPr>
        <w:pStyle w:val="17"/>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694A0114">
      <w:pPr>
        <w:pStyle w:val="17"/>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057AE3F7">
      <w:pPr>
        <w:pStyle w:val="17"/>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1427687F">
      <w:pPr>
        <w:pStyle w:val="17"/>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4DF0944F">
      <w:pPr>
        <w:pStyle w:val="17"/>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428CC3C3">
      <w:pPr>
        <w:pStyle w:val="17"/>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6"/>
        <w:tblW w:w="8700" w:type="dxa"/>
        <w:tblInd w:w="103" w:type="dxa"/>
        <w:tblLayout w:type="autofit"/>
        <w:tblCellMar>
          <w:top w:w="0" w:type="dxa"/>
          <w:left w:w="108" w:type="dxa"/>
          <w:bottom w:w="0" w:type="dxa"/>
          <w:right w:w="108" w:type="dxa"/>
        </w:tblCellMar>
      </w:tblPr>
      <w:tblGrid>
        <w:gridCol w:w="1500"/>
        <w:gridCol w:w="2180"/>
        <w:gridCol w:w="2180"/>
        <w:gridCol w:w="1420"/>
        <w:gridCol w:w="1420"/>
      </w:tblGrid>
      <w:tr w14:paraId="4C0D40B3">
        <w:tblPrEx>
          <w:tblCellMar>
            <w:top w:w="0" w:type="dxa"/>
            <w:left w:w="108" w:type="dxa"/>
            <w:bottom w:w="0" w:type="dxa"/>
            <w:right w:w="108" w:type="dxa"/>
          </w:tblCellMar>
        </w:tblPrEx>
        <w:trPr>
          <w:trHeight w:val="708" w:hRule="atLeast"/>
        </w:trPr>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5100B7C">
            <w:pPr>
              <w:widowControl/>
              <w:jc w:val="left"/>
              <w:rPr>
                <w:rFonts w:ascii="Calibri Light" w:hAnsi="Calibri Light" w:eastAsia="宋体" w:cs="Calibri Light"/>
                <w:kern w:val="0"/>
                <w:sz w:val="22"/>
              </w:rPr>
            </w:pPr>
            <w:r>
              <w:rPr>
                <w:rFonts w:hint="eastAsia" w:ascii="Calibri Light" w:hAnsi="Calibri Light" w:eastAsia="宋体" w:cs="Calibri Light"/>
                <w:kern w:val="0"/>
                <w:sz w:val="22"/>
              </w:rPr>
              <w:t>Battery Model</w:t>
            </w:r>
          </w:p>
        </w:tc>
        <w:tc>
          <w:tcPr>
            <w:tcW w:w="2180" w:type="dxa"/>
            <w:tcBorders>
              <w:top w:val="single" w:color="auto" w:sz="4" w:space="0"/>
              <w:left w:val="nil"/>
              <w:bottom w:val="single" w:color="auto" w:sz="4" w:space="0"/>
              <w:right w:val="single" w:color="auto" w:sz="4" w:space="0"/>
            </w:tcBorders>
            <w:shd w:val="clear" w:color="auto" w:fill="auto"/>
            <w:vAlign w:val="center"/>
          </w:tcPr>
          <w:p w14:paraId="16BF7332">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06FCA88C">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1F7BCEFD">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0C38EBE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44045719">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DCE6C59">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51EA283C">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2F1AED87">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0DE1BE1D">
        <w:tblPrEx>
          <w:tblCellMar>
            <w:top w:w="0" w:type="dxa"/>
            <w:left w:w="108" w:type="dxa"/>
            <w:bottom w:w="0" w:type="dxa"/>
            <w:right w:w="108" w:type="dxa"/>
          </w:tblCellMar>
        </w:tblPrEx>
        <w:trPr>
          <w:trHeight w:val="288" w:hRule="atLeast"/>
        </w:trPr>
        <w:tc>
          <w:tcPr>
            <w:tcW w:w="1500" w:type="dxa"/>
            <w:tcBorders>
              <w:top w:val="nil"/>
              <w:left w:val="single" w:color="auto" w:sz="4" w:space="0"/>
              <w:bottom w:val="single" w:color="auto" w:sz="4" w:space="0"/>
              <w:right w:val="single" w:color="auto" w:sz="4" w:space="0"/>
            </w:tcBorders>
            <w:shd w:val="clear" w:color="auto" w:fill="auto"/>
            <w:vAlign w:val="center"/>
          </w:tcPr>
          <w:p w14:paraId="1950B95F">
            <w:pPr>
              <w:autoSpaceDE w:val="0"/>
              <w:autoSpaceDN w:val="0"/>
              <w:adjustRightInd w:val="0"/>
              <w:spacing w:after="120"/>
              <w:rPr>
                <w:rFonts w:ascii="Calibri Light" w:hAnsi="Calibri Light" w:eastAsia="宋体" w:cs="Calibri Light"/>
                <w:color w:val="000000" w:themeColor="text1"/>
                <w:kern w:val="0"/>
                <w:sz w:val="22"/>
              </w:rPr>
            </w:pPr>
            <w:r>
              <w:rPr>
                <w:rFonts w:hint="eastAsia" w:ascii="Calibri Light" w:hAnsi="Calibri Light" w:eastAsia="宋体" w:cs="Calibri Light"/>
                <w:color w:val="000000" w:themeColor="text1"/>
                <w:kern w:val="0"/>
                <w:sz w:val="22"/>
              </w:rPr>
              <w:t>V12 / V12</w:t>
            </w:r>
            <w:r>
              <w:rPr>
                <w:rFonts w:ascii="Calibri Light" w:hAnsi="Calibri Light" w:eastAsia="宋体" w:cs="Calibri Light"/>
                <w:color w:val="000000" w:themeColor="text1"/>
                <w:kern w:val="0"/>
                <w:sz w:val="22"/>
              </w:rPr>
              <w:t>α</w:t>
            </w:r>
          </w:p>
        </w:tc>
        <w:tc>
          <w:tcPr>
            <w:tcW w:w="2180" w:type="dxa"/>
            <w:tcBorders>
              <w:top w:val="nil"/>
              <w:left w:val="nil"/>
              <w:bottom w:val="single" w:color="auto" w:sz="4" w:space="0"/>
              <w:right w:val="single" w:color="auto" w:sz="4" w:space="0"/>
            </w:tcBorders>
            <w:shd w:val="clear" w:color="auto" w:fill="auto"/>
            <w:vAlign w:val="center"/>
          </w:tcPr>
          <w:p w14:paraId="4FA88995">
            <w:pPr>
              <w:autoSpaceDE w:val="0"/>
              <w:autoSpaceDN w:val="0"/>
              <w:adjustRightInd w:val="0"/>
              <w:spacing w:after="120"/>
              <w:rPr>
                <w:rFonts w:ascii="Calibri Light" w:hAnsi="Calibri Light" w:eastAsia="宋体" w:cs="Calibri Light"/>
                <w:color w:val="000000" w:themeColor="text1"/>
                <w:kern w:val="0"/>
                <w:sz w:val="22"/>
              </w:rPr>
            </w:pPr>
            <w:r>
              <w:rPr>
                <w:rFonts w:hint="eastAsia" w:ascii="Calibri Light" w:hAnsi="Calibri Light" w:eastAsia="宋体" w:cs="Calibri Light"/>
                <w:color w:val="000000" w:themeColor="text1"/>
                <w:kern w:val="0"/>
                <w:sz w:val="22"/>
              </w:rPr>
              <w:t>4</w:t>
            </w:r>
            <w:r>
              <w:rPr>
                <w:rFonts w:hint="eastAsia" w:ascii="Calibri Light" w:hAnsi="Calibri Light" w:eastAsia="宋体" w:cs="Calibri Light"/>
                <w:color w:val="000000" w:themeColor="text1"/>
                <w:kern w:val="0"/>
                <w:sz w:val="22"/>
                <w:lang w:val="en-US" w:eastAsia="zh-CN"/>
              </w:rPr>
              <w:t>7</w:t>
            </w:r>
            <w:r>
              <w:rPr>
                <w:rFonts w:hint="eastAsia" w:ascii="Calibri Light" w:hAnsi="Calibri Light" w:eastAsia="宋体" w:cs="Calibri Light"/>
                <w:color w:val="000000" w:themeColor="text1"/>
                <w:kern w:val="0"/>
                <w:sz w:val="22"/>
              </w:rPr>
              <w:t>.5</w:t>
            </w:r>
          </w:p>
        </w:tc>
        <w:tc>
          <w:tcPr>
            <w:tcW w:w="2180" w:type="dxa"/>
            <w:tcBorders>
              <w:top w:val="nil"/>
              <w:left w:val="nil"/>
              <w:bottom w:val="single" w:color="auto" w:sz="4" w:space="0"/>
              <w:right w:val="single" w:color="auto" w:sz="4" w:space="0"/>
            </w:tcBorders>
            <w:shd w:val="clear" w:color="auto" w:fill="auto"/>
            <w:vAlign w:val="center"/>
          </w:tcPr>
          <w:p w14:paraId="478C16EA">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28819500">
            <w:pPr>
              <w:autoSpaceDE w:val="0"/>
              <w:autoSpaceDN w:val="0"/>
              <w:adjustRightInd w:val="0"/>
              <w:spacing w:after="120"/>
              <w:rPr>
                <w:rFonts w:ascii="Calibri Light" w:hAnsi="Calibri Light" w:eastAsia="宋体" w:cs="Calibri Light"/>
                <w:color w:val="000000" w:themeColor="text1"/>
                <w:kern w:val="0"/>
                <w:sz w:val="22"/>
              </w:rPr>
            </w:pPr>
            <w:r>
              <w:rPr>
                <w:rFonts w:hint="eastAsia" w:ascii="Calibri Light" w:hAnsi="Calibri Light" w:eastAsia="宋体" w:cs="Calibri Light"/>
                <w:color w:val="000000" w:themeColor="text1"/>
                <w:kern w:val="0"/>
                <w:sz w:val="22"/>
              </w:rPr>
              <w:t>100</w:t>
            </w:r>
          </w:p>
        </w:tc>
        <w:tc>
          <w:tcPr>
            <w:tcW w:w="1420" w:type="dxa"/>
            <w:tcBorders>
              <w:top w:val="nil"/>
              <w:left w:val="nil"/>
              <w:bottom w:val="single" w:color="auto" w:sz="4" w:space="0"/>
              <w:right w:val="single" w:color="auto" w:sz="4" w:space="0"/>
            </w:tcBorders>
            <w:shd w:val="clear" w:color="auto" w:fill="auto"/>
            <w:vAlign w:val="center"/>
          </w:tcPr>
          <w:p w14:paraId="3E1E3A85">
            <w:pPr>
              <w:autoSpaceDE w:val="0"/>
              <w:autoSpaceDN w:val="0"/>
              <w:adjustRightInd w:val="0"/>
              <w:spacing w:after="120"/>
              <w:rPr>
                <w:rFonts w:ascii="Calibri Light" w:hAnsi="Calibri Light" w:eastAsia="宋体" w:cs="Calibri Light"/>
                <w:color w:val="000000" w:themeColor="text1"/>
                <w:kern w:val="0"/>
                <w:sz w:val="22"/>
              </w:rPr>
            </w:pPr>
            <w:r>
              <w:rPr>
                <w:rFonts w:hint="eastAsia" w:ascii="Calibri Light" w:hAnsi="Calibri Light" w:eastAsia="宋体" w:cs="Calibri Light"/>
                <w:color w:val="000000" w:themeColor="text1"/>
                <w:kern w:val="0"/>
                <w:sz w:val="22"/>
              </w:rPr>
              <w:t>9.2</w:t>
            </w:r>
          </w:p>
        </w:tc>
      </w:tr>
    </w:tbl>
    <w:p w14:paraId="1199DF49">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10"/>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xml:space="preserve">) and is installed in </w:t>
      </w:r>
      <w:permStart w:id="1" w:edGrp="everyone"/>
      <w:r>
        <w:rPr>
          <w:rFonts w:ascii="Calibri Light" w:hAnsi="Calibri Light" w:eastAsia="宋体" w:cs="Calibri Light"/>
          <w:kern w:val="0"/>
          <w:sz w:val="24"/>
          <w:szCs w:val="24"/>
          <w:u w:val="single"/>
        </w:rPr>
        <w:t xml:space="preserve">         </w:t>
      </w:r>
      <w:permEnd w:id="1"/>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1185DBBC">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 xml:space="preserve"> (iii) </w:t>
      </w:r>
      <w:r>
        <w:rPr>
          <w:rFonts w:ascii="Calibri Light" w:hAnsi="Calibri Light" w:eastAsia="宋体" w:cs="Calibri Light"/>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69F47FF8">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5431DBFC">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w:t>
      </w:r>
      <w:bookmarkStart w:id="4" w:name="_GoBack"/>
      <w:bookmarkEnd w:id="4"/>
      <w:r>
        <w:rPr>
          <w:rFonts w:ascii="Calibri Light" w:hAnsi="Calibri Light" w:cs="Calibri Light"/>
          <w:sz w:val="24"/>
          <w:szCs w:val="24"/>
        </w:rPr>
        <w:t xml:space="preserve">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780E210D">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603BDF53">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62421E9A">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39A2E34D">
      <w:pPr>
        <w:widowControl/>
        <w:jc w:val="left"/>
        <w:rPr>
          <w:rFonts w:ascii="Calibri Light" w:hAnsi="Calibri Light" w:eastAsia="Times New Roman" w:cs="Calibri Light"/>
          <w:sz w:val="22"/>
          <w:lang w:eastAsia="en-US"/>
        </w:rPr>
      </w:pPr>
      <w:r>
        <w:rPr>
          <w:rFonts w:ascii="Calibri Light" w:hAnsi="Calibri Light" w:cs="Calibri Light"/>
          <w:sz w:val="24"/>
          <w:szCs w:val="24"/>
        </w:rPr>
        <w:t xml:space="preserve">2) Storage, installation, commissioning, modification or repair of the Product, </w:t>
      </w:r>
    </w:p>
    <w:p w14:paraId="168AAC14">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663B7CCC">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7EC4B0D6">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00B5151F">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69812781">
      <w:pPr>
        <w:rPr>
          <w:rFonts w:ascii="Calibri Light" w:hAnsi="Calibri Light" w:cs="Calibri Light"/>
          <w:sz w:val="24"/>
          <w:szCs w:val="24"/>
        </w:rPr>
      </w:pPr>
      <w:r>
        <w:rPr>
          <w:rFonts w:ascii="Calibri Light" w:hAnsi="Calibri Light" w:cs="Calibri Light"/>
          <w:sz w:val="24"/>
          <w:szCs w:val="24"/>
        </w:rPr>
        <w:t>6) Inverter or charger failure.</w:t>
      </w:r>
    </w:p>
    <w:p w14:paraId="60172350">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46494CA5">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78517619">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533715C7">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77CB8291">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42DE495B">
      <w:pPr>
        <w:rPr>
          <w:rFonts w:hint="eastAsia" w:ascii="Calibri Light" w:hAnsi="Calibri Light" w:cs="Calibri Light"/>
          <w:sz w:val="24"/>
          <w:szCs w:val="24"/>
        </w:rPr>
      </w:pPr>
      <w:r>
        <w:rPr>
          <w:rFonts w:hint="eastAsia" w:ascii="Calibri Light" w:hAnsi="Calibri Light" w:cs="Calibri Light"/>
          <w:sz w:val="24"/>
          <w:szCs w:val="24"/>
        </w:rPr>
        <w:t>12）Charging the battery within sixty (60) days after receiving the product and subsequently charge it at least once every 6 months. Failure to do so will void the warranty for the battery and any associated damage or malfu.</w:t>
      </w:r>
    </w:p>
    <w:p w14:paraId="1FD7B766">
      <w:pPr>
        <w:rPr>
          <w:rFonts w:hint="default" w:ascii="Calibri Light" w:hAnsi="Calibri Light" w:cs="Calibri Light" w:eastAsiaTheme="minorEastAsia"/>
          <w:sz w:val="24"/>
          <w:szCs w:val="24"/>
          <w:lang w:val="en-US" w:eastAsia="zh-CN"/>
        </w:rPr>
      </w:pPr>
      <w:r>
        <w:rPr>
          <w:rFonts w:hint="eastAsia" w:ascii="Calibri Light" w:hAnsi="Calibri Light" w:cs="Calibri Light"/>
          <w:sz w:val="24"/>
          <w:szCs w:val="24"/>
          <w:lang w:val="en-US" w:eastAsia="zh-CN"/>
        </w:rPr>
        <w:t>13) Any firmware upgrade performed with non-Pytes authorized versions, or any capacity modification made using unauthorized software, will void the warranty.</w:t>
      </w:r>
    </w:p>
    <w:p w14:paraId="0423B0B1">
      <w:pPr>
        <w:rPr>
          <w:rFonts w:ascii="Calibri Light" w:hAnsi="Calibri Light" w:cs="Calibri Light"/>
          <w:color w:val="000000" w:themeColor="text1"/>
          <w:sz w:val="24"/>
          <w:szCs w:val="24"/>
        </w:rPr>
      </w:pPr>
    </w:p>
    <w:p w14:paraId="161B8A52">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15509A0A">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308A05C4">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44189A9A">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1E1979F2">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322FD013">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032866FC">
      <w:pPr>
        <w:rPr>
          <w:rFonts w:ascii="Calibri Light" w:hAnsi="Calibri Light" w:cs="Calibri Light"/>
          <w:bCs/>
          <w:sz w:val="24"/>
          <w:szCs w:val="24"/>
        </w:rPr>
      </w:pPr>
    </w:p>
    <w:p w14:paraId="3F311326">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2BA41721">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w:t>
      </w:r>
      <w:r>
        <w:rPr>
          <w:rFonts w:ascii="Calibri Light" w:hAnsi="Calibri Light" w:cs="Calibri Light"/>
          <w:sz w:val="24"/>
          <w:szCs w:val="24"/>
        </w:rPr>
        <w:t>Shanghai Pytes Energy Co., Ltd.</w:t>
      </w:r>
    </w:p>
    <w:p w14:paraId="5D2BD38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3579FC7B">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77376D51">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10"/>
          <w:rFonts w:ascii="Calibri Light" w:hAnsi="Calibri Light" w:cs="Calibri Light"/>
          <w:b/>
          <w:bCs/>
          <w:sz w:val="36"/>
          <w:szCs w:val="36"/>
        </w:rPr>
        <w:footnoteReference w:id="5"/>
      </w:r>
    </w:p>
    <w:p w14:paraId="5BBD1AD8">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w:t>
      </w:r>
      <w:r>
        <w:rPr>
          <w:rFonts w:hint="eastAsia" w:ascii="Calibri Light" w:hAnsi="Calibri Light" w:eastAsia="宋体" w:cs="Calibri Light"/>
          <w:kern w:val="0"/>
          <w:sz w:val="24"/>
          <w:szCs w:val="24"/>
          <w:lang w:eastAsia="en-US"/>
        </w:rPr>
        <w:t xml:space="preserve"> countries or jurisdictions</w:t>
      </w:r>
      <w:r>
        <w:rPr>
          <w:rFonts w:hint="eastAsia" w:ascii="Calibri Light" w:hAnsi="Calibri Light" w:eastAsia="宋体" w:cs="Calibri Light"/>
          <w:color w:val="C00000"/>
          <w:kern w:val="0"/>
          <w:sz w:val="24"/>
          <w:szCs w:val="24"/>
        </w:rPr>
        <w:t xml:space="preserve"> </w:t>
      </w:r>
      <w:r>
        <w:rPr>
          <w:rFonts w:ascii="Calibri Light" w:hAnsi="Calibri Light" w:eastAsia="宋体"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7C6FE986">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4909C301">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6F87D65E">
      <w:pPr>
        <w:spacing w:after="240"/>
        <w:rPr>
          <w:rFonts w:hint="eastAsia" w:ascii="Calibri Light" w:hAnsi="Calibri Light" w:cs="Calibri Light"/>
          <w:sz w:val="24"/>
          <w:szCs w:val="24"/>
        </w:rPr>
      </w:pPr>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color w:val="366091" w:themeColor="accent1" w:themeShade="BF"/>
          <w:sz w:val="24"/>
          <w:szCs w:val="24"/>
        </w:rPr>
        <w:t xml:space="preserve"> </w:t>
      </w:r>
      <w:r>
        <w:rPr>
          <w:rFonts w:hint="eastAsia" w:ascii="Calibri Light" w:hAnsi="Calibri Light" w:cs="Calibri Light"/>
          <w:sz w:val="24"/>
          <w:szCs w:val="24"/>
        </w:rPr>
        <w:t>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7FAD2CDF">
      <w:pPr>
        <w:spacing w:after="240"/>
        <w:rPr>
          <w:rFonts w:hint="eastAsia" w:ascii="Calibri Light" w:hAnsi="Calibri Light" w:cs="Calibri Light"/>
          <w:sz w:val="24"/>
          <w:szCs w:val="24"/>
        </w:rPr>
      </w:pPr>
    </w:p>
    <w:p w14:paraId="6421441E">
      <w:pPr>
        <w:widowControl/>
        <w:jc w:val="left"/>
      </w:pPr>
      <w:r>
        <w:rPr>
          <w:rFonts w:ascii="Calibri" w:hAnsi="Calibri" w:eastAsia="宋体" w:cs="Calibri"/>
          <w:color w:val="000000"/>
          <w:kern w:val="0"/>
          <w:sz w:val="24"/>
          <w:szCs w:val="24"/>
        </w:rPr>
        <w:t xml:space="preserve">To make a claim to Pytes directly, please contact </w:t>
      </w:r>
    </w:p>
    <w:p w14:paraId="27CBAAB4">
      <w:pPr>
        <w:widowControl/>
        <w:jc w:val="left"/>
      </w:pPr>
      <w:r>
        <w:rPr>
          <w:rFonts w:ascii="Calibri" w:hAnsi="Calibri" w:eastAsia="宋体" w:cs="Calibri"/>
          <w:color w:val="000000"/>
          <w:kern w:val="0"/>
          <w:sz w:val="24"/>
          <w:szCs w:val="24"/>
        </w:rPr>
        <w:t xml:space="preserve">Address: No. 3492, Jinqian Road, Fengxian District, Shanghai, China. </w:t>
      </w:r>
    </w:p>
    <w:p w14:paraId="19A34942">
      <w:pPr>
        <w:widowControl/>
        <w:jc w:val="left"/>
      </w:pPr>
      <w:r>
        <w:rPr>
          <w:rFonts w:ascii="Calibri" w:hAnsi="Calibri" w:eastAsia="宋体" w:cs="Calibri"/>
          <w:color w:val="000000"/>
          <w:kern w:val="0"/>
          <w:sz w:val="24"/>
          <w:szCs w:val="24"/>
        </w:rPr>
        <w:t xml:space="preserve">Post Code: 201406 </w:t>
      </w:r>
    </w:p>
    <w:p w14:paraId="21B8C304">
      <w:pPr>
        <w:widowControl/>
        <w:jc w:val="left"/>
      </w:pPr>
      <w:r>
        <w:rPr>
          <w:rFonts w:ascii="Calibri" w:hAnsi="Calibri" w:eastAsia="宋体" w:cs="Calibri"/>
          <w:color w:val="000000"/>
          <w:kern w:val="0"/>
          <w:sz w:val="24"/>
          <w:szCs w:val="24"/>
        </w:rPr>
        <w:t>Telephone: +86 21 5747 58</w:t>
      </w:r>
      <w:r>
        <w:rPr>
          <w:rFonts w:hint="eastAsia" w:ascii="Calibri" w:hAnsi="Calibri" w:eastAsia="宋体" w:cs="Calibri"/>
          <w:color w:val="000000"/>
          <w:kern w:val="0"/>
          <w:sz w:val="24"/>
          <w:szCs w:val="24"/>
          <w:lang w:val="en-US" w:eastAsia="zh-CN"/>
        </w:rPr>
        <w:t>00</w:t>
      </w:r>
      <w:r>
        <w:rPr>
          <w:rFonts w:ascii="Calibri" w:hAnsi="Calibri" w:eastAsia="宋体" w:cs="Calibri"/>
          <w:color w:val="000000"/>
          <w:kern w:val="0"/>
          <w:sz w:val="24"/>
          <w:szCs w:val="24"/>
        </w:rPr>
        <w:t xml:space="preserve">  </w:t>
      </w:r>
    </w:p>
    <w:p w14:paraId="7B13984D">
      <w:pPr>
        <w:widowControl/>
        <w:jc w:val="left"/>
      </w:pPr>
      <w:r>
        <w:rPr>
          <w:rFonts w:ascii="Calibri" w:hAnsi="Calibri" w:eastAsia="宋体" w:cs="Calibri"/>
          <w:color w:val="000000"/>
          <w:kern w:val="0"/>
          <w:sz w:val="24"/>
          <w:szCs w:val="24"/>
        </w:rPr>
        <w:t xml:space="preserve">Email: </w:t>
      </w:r>
      <w:r>
        <w:rPr>
          <w:rFonts w:ascii="Calibri" w:hAnsi="Calibri" w:eastAsia="宋体" w:cs="Calibri"/>
          <w:color w:val="0000FF"/>
          <w:kern w:val="0"/>
          <w:sz w:val="24"/>
          <w:szCs w:val="24"/>
        </w:rPr>
        <w:t xml:space="preserve">ess_support@pytesgroup.com </w:t>
      </w:r>
    </w:p>
    <w:p w14:paraId="37A683BD">
      <w:pPr>
        <w:widowControl/>
        <w:jc w:val="left"/>
      </w:pPr>
      <w:r>
        <w:rPr>
          <w:rFonts w:ascii="Calibri" w:hAnsi="Calibri" w:eastAsia="宋体" w:cs="Calibri"/>
          <w:color w:val="000000"/>
          <w:kern w:val="0"/>
          <w:sz w:val="24"/>
          <w:szCs w:val="24"/>
        </w:rPr>
        <w:t xml:space="preserve">Website: https://www.pytesgroup.com/ </w:t>
      </w:r>
    </w:p>
    <w:p w14:paraId="5C1BA848">
      <w:pPr>
        <w:widowControl/>
        <w:jc w:val="left"/>
        <w:rPr>
          <w:rFonts w:ascii="Calibri" w:hAnsi="Calibri" w:eastAsia="宋体" w:cs="Calibri"/>
          <w:color w:val="000000"/>
          <w:kern w:val="0"/>
          <w:sz w:val="24"/>
          <w:szCs w:val="24"/>
        </w:rPr>
      </w:pPr>
    </w:p>
    <w:p w14:paraId="4CA771E0">
      <w:pPr>
        <w:spacing w:after="240"/>
        <w:rPr>
          <w:rFonts w:hint="default" w:ascii="Calibri Light" w:hAnsi="Calibri Light" w:cs="Calibri Light" w:eastAsiaTheme="minorEastAsia"/>
          <w:sz w:val="24"/>
          <w:szCs w:val="24"/>
          <w:lang w:val="en-US" w:eastAsia="zh-CN"/>
        </w:rPr>
      </w:pPr>
    </w:p>
    <w:p w14:paraId="6DACDE8A">
      <w:pPr>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p w14:paraId="16DFEB35">
      <w:pPr>
        <w:autoSpaceDE w:val="0"/>
        <w:autoSpaceDN w:val="0"/>
        <w:adjustRightInd w:val="0"/>
        <w:spacing w:after="240"/>
        <w:rPr>
          <w:rFonts w:ascii="Calibri Light" w:hAnsi="Calibri Light" w:eastAsia="宋体" w:cs="Calibri Light"/>
          <w:kern w:val="0"/>
          <w:sz w:val="24"/>
          <w:szCs w:val="24"/>
        </w:rPr>
      </w:pPr>
    </w:p>
    <w:p w14:paraId="10B22AEE">
      <w:pPr>
        <w:rPr>
          <w:rFonts w:ascii="Calibri Light" w:hAnsi="Calibri Light" w:cs="Calibri Light"/>
          <w:sz w:val="24"/>
          <w:szCs w:val="24"/>
        </w:rPr>
      </w:pPr>
    </w:p>
    <w:p w14:paraId="775617C8">
      <w:pPr>
        <w:widowControl/>
        <w:jc w:val="left"/>
        <w:rPr>
          <w:rFonts w:ascii="Calibri Light" w:hAnsi="Calibri Light" w:cs="Calibri Light"/>
        </w:rPr>
      </w:pPr>
    </w:p>
    <w:p w14:paraId="5A1FDC55">
      <w:pPr>
        <w:widowControl/>
        <w:jc w:val="left"/>
        <w:rPr>
          <w:rFonts w:ascii="Calibri Light" w:hAnsi="Calibri Light" w:cs="Calibri Light"/>
        </w:rPr>
      </w:pPr>
    </w:p>
    <w:p w14:paraId="0051C4A2">
      <w:pPr>
        <w:rPr>
          <w:rFonts w:ascii="Calibri Light" w:hAnsi="Calibri Light" w:cs="Calibri Light"/>
        </w:rPr>
      </w:pPr>
      <w:r>
        <w:rPr>
          <w:rFonts w:ascii="Calibri Light" w:hAnsi="Calibri Light" w:cs="Calibri Light"/>
        </w:rPr>
        <w:br w:type="page"/>
      </w:r>
    </w:p>
    <w:p w14:paraId="48B2BFA2">
      <w:pPr>
        <w:pStyle w:val="5"/>
        <w:spacing w:before="0" w:after="0" w:line="264" w:lineRule="auto"/>
        <w:rPr>
          <w:rFonts w:ascii="Calibri Light" w:hAnsi="Calibri Light" w:cs="Calibri Light"/>
        </w:rPr>
      </w:pPr>
      <w:r>
        <w:rPr>
          <w:rFonts w:hint="eastAsia" w:ascii="Calibri Light" w:hAnsi="Calibri Light" w:cs="Calibri Light"/>
        </w:rPr>
        <w:t xml:space="preserve">Agreement on </w:t>
      </w:r>
      <w:r>
        <w:rPr>
          <w:rFonts w:ascii="Calibri Light" w:hAnsi="Calibri Light" w:cs="Calibri Light"/>
        </w:rPr>
        <w:t>Division of After-sales Service Responsibilities</w:t>
      </w:r>
    </w:p>
    <w:p w14:paraId="28C4C30F">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Shanghai Pytes Energy Co., Ltd., a Chinese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No. 3492, Jinqian Road, Fengxian District, Shanghai, 201406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5" w:edGrp="everyone"/>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2535D73B">
      <w:pPr>
        <w:spacing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2E818B8F">
      <w:pPr>
        <w:spacing w:beforeLines="50" w:line="264" w:lineRule="auto"/>
        <w:rPr>
          <w:rFonts w:ascii="Calibri Light" w:hAnsi="Calibri Light" w:cs="Calibri Light"/>
          <w:sz w:val="24"/>
          <w:szCs w:val="24"/>
        </w:rPr>
      </w:pPr>
      <w:bookmarkStart w:id="1"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1"/>
    <w:p w14:paraId="13207E9D">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7EAD2264">
      <w:pPr>
        <w:pStyle w:val="15"/>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1B84CDDE">
      <w:pPr>
        <w:pStyle w:val="15"/>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381D6E63">
      <w:pPr>
        <w:pStyle w:val="15"/>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 xml:space="preserve">Party A shall provide Party B </w:t>
      </w:r>
      <w:r>
        <w:rPr>
          <w:rFonts w:ascii="Calibri Light" w:hAnsi="Calibri Light" w:cs="Calibri Light"/>
          <w:sz w:val="24"/>
          <w:szCs w:val="24"/>
          <w:shd w:val="clear"/>
        </w:rPr>
        <w:t>with spare parts for after-sales pu</w:t>
      </w:r>
      <w:r>
        <w:rPr>
          <w:rFonts w:ascii="Calibri Light" w:hAnsi="Calibri Light" w:cs="Calibri Light"/>
          <w:sz w:val="24"/>
          <w:szCs w:val="24"/>
        </w:rPr>
        <w:t>rpose during the warranty period of the product.</w:t>
      </w:r>
    </w:p>
    <w:p w14:paraId="2A4528F2">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29D27374">
      <w:pPr>
        <w:pStyle w:val="15"/>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30401CDC">
      <w:pPr>
        <w:pStyle w:val="15"/>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3FEA9E70">
      <w:pPr>
        <w:pStyle w:val="15"/>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53A3DBD8">
      <w:pPr>
        <w:spacing w:line="336" w:lineRule="auto"/>
        <w:rPr>
          <w:rFonts w:ascii="Calibri Light" w:hAnsi="Calibri Light" w:cs="Calibri Light"/>
          <w:sz w:val="24"/>
          <w:szCs w:val="24"/>
        </w:rPr>
      </w:pPr>
    </w:p>
    <w:p w14:paraId="7D75F4F4">
      <w:pPr>
        <w:spacing w:line="336" w:lineRule="auto"/>
        <w:rPr>
          <w:rFonts w:ascii="Calibri Light" w:hAnsi="Calibri Light" w:cs="Calibri Light"/>
          <w:sz w:val="24"/>
          <w:szCs w:val="24"/>
        </w:rPr>
      </w:pPr>
    </w:p>
    <w:p w14:paraId="1C736816">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cols w:space="425" w:num="1"/>
          <w:docGrid w:type="lines" w:linePitch="312" w:charSpace="0"/>
        </w:sectPr>
      </w:pPr>
    </w:p>
    <w:p w14:paraId="22E6B235">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hint="eastAsia" w:ascii="Calibri Light" w:hAnsi="Calibri Light" w:cs="Calibri Light"/>
          <w:b/>
          <w:bCs/>
          <w:sz w:val="24"/>
          <w:szCs w:val="24"/>
        </w:rPr>
        <w:t xml:space="preserve">                           </w:t>
      </w:r>
      <w:r>
        <w:rPr>
          <w:rFonts w:ascii="Calibri Light" w:hAnsi="Calibri Light" w:cs="Calibri Light"/>
          <w:b/>
          <w:bCs/>
          <w:sz w:val="24"/>
          <w:szCs w:val="24"/>
        </w:rPr>
        <w:t>Signature (Party B):</w:t>
      </w:r>
    </w:p>
    <w:p w14:paraId="1D362449">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hint="eastAsia" w:ascii="Calibri Light" w:hAnsi="Calibri Light" w:cs="Calibri Light"/>
          <w:b/>
          <w:bCs/>
          <w:sz w:val="24"/>
          <w:szCs w:val="24"/>
        </w:rPr>
        <w:t xml:space="preserve">                                       </w:t>
      </w:r>
      <w:r>
        <w:rPr>
          <w:rFonts w:ascii="Calibri Light" w:hAnsi="Calibri Light" w:cs="Calibri Light"/>
          <w:b/>
          <w:bCs/>
          <w:sz w:val="24"/>
          <w:szCs w:val="24"/>
        </w:rPr>
        <w:t>Date:</w:t>
      </w:r>
      <w:r>
        <w:rPr>
          <w:rFonts w:hint="eastAsia" w:ascii="Calibri Light" w:hAnsi="Calibri Light" w:cs="Calibri Light"/>
          <w:b/>
          <w:bCs/>
          <w:sz w:val="24"/>
          <w:szCs w:val="24"/>
        </w:rPr>
        <w:t xml:space="preserve">   </w:t>
      </w:r>
    </w:p>
    <w:p w14:paraId="0A166919"/>
    <w:sectPr>
      <w:headerReference r:id="rId6" w:type="default"/>
      <w:type w:val="continuous"/>
      <w:pgSz w:w="11906" w:h="16838"/>
      <w:pgMar w:top="1417" w:right="1701" w:bottom="1417" w:left="1701" w:header="62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0AC43">
    <w:pPr>
      <w:pStyle w:val="2"/>
      <w:jc w:val="right"/>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5B09F6C3">
                <w:pPr>
                  <w:pStyle w:val="2"/>
                </w:pPr>
                <w:r>
                  <w:fldChar w:fldCharType="begin"/>
                </w:r>
                <w:r>
                  <w:instrText xml:space="preserve"> PAGE  \* MERGEFORMAT </w:instrText>
                </w:r>
                <w:r>
                  <w:fldChar w:fldCharType="separate"/>
                </w:r>
                <w:r>
                  <w:t>1</w:t>
                </w:r>
                <w:r>
                  <w:fldChar w:fldCharType="end"/>
                </w:r>
              </w:p>
            </w:txbxContent>
          </v:textbox>
        </v:shape>
      </w:pict>
    </w:r>
    <w:r>
      <w:rPr>
        <w:rFonts w:hint="eastAsia"/>
      </w:rPr>
      <w:t>V12 / V12</w:t>
    </w:r>
    <w:r>
      <w:t>α</w:t>
    </w:r>
    <w:r>
      <w:rPr>
        <w:rFonts w:hint="eastAsia"/>
      </w:rPr>
      <w:t>-SH-2025-V1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48FE3EAA">
      <w:pPr>
        <w:pStyle w:val="4"/>
      </w:pPr>
      <w:r>
        <w:rPr>
          <w:rStyle w:val="10"/>
        </w:rPr>
        <w:footnoteRef/>
      </w:r>
      <w:r>
        <w:t xml:space="preserve"> Shanghai Pytes Energy Co., Ltd. No. 3492, Jinqian Road, Fengxian District, Shanghai, 201406 China</w:t>
      </w:r>
    </w:p>
  </w:footnote>
  <w:footnote w:id="1">
    <w:p w14:paraId="52366983">
      <w:pPr>
        <w:pStyle w:val="4"/>
      </w:pPr>
      <w:r>
        <w:rPr>
          <w:rStyle w:val="10"/>
        </w:rPr>
        <w:footnoteRef/>
      </w:r>
      <w:r>
        <w:t xml:space="preserve"> Recommended SOC Range=10-</w:t>
      </w:r>
      <w:r>
        <w:rPr>
          <w:rFonts w:hint="eastAsia"/>
        </w:rPr>
        <w:t>100</w:t>
      </w:r>
      <w:r>
        <w:t>%.</w:t>
      </w:r>
    </w:p>
  </w:footnote>
  <w:footnote w:id="2">
    <w:p w14:paraId="5D5CD412">
      <w:pPr>
        <w:pStyle w:val="4"/>
      </w:pPr>
      <w:r>
        <w:rPr>
          <w:rStyle w:val="10"/>
        </w:rPr>
        <w:footnoteRef/>
      </w:r>
      <w:r>
        <w:t xml:space="preserve"> Expressed as a % of </w:t>
      </w:r>
      <w:r>
        <w:rPr>
          <w:rFonts w:hint="eastAsia"/>
        </w:rPr>
        <w:t>11.7</w:t>
      </w:r>
      <w:r>
        <w:rPr>
          <w:rFonts w:hint="eastAsia"/>
          <w:lang w:val="en-US" w:eastAsia="zh-CN"/>
        </w:rPr>
        <w:t>7</w:t>
      </w:r>
      <w:r>
        <w:rPr>
          <w:rFonts w:hint="eastAsia"/>
        </w:rPr>
        <w:t>6</w:t>
      </w:r>
      <w:r>
        <w:t xml:space="preserve"> kWh rated </w:t>
      </w:r>
      <w:r>
        <w:rPr>
          <w:rFonts w:hint="eastAsia"/>
          <w:lang w:val="en-US" w:eastAsia="zh-CN"/>
        </w:rPr>
        <w:t>energy</w:t>
      </w:r>
      <w:r>
        <w:t>.</w:t>
      </w:r>
    </w:p>
  </w:footnote>
  <w:footnote w:id="3">
    <w:p w14:paraId="09669FE8">
      <w:pPr>
        <w:pStyle w:val="4"/>
        <w:rPr>
          <w:rFonts w:hint="eastAsia" w:eastAsiaTheme="minorEastAsia"/>
          <w:lang w:val="en-US" w:eastAsia="zh-CN"/>
        </w:rPr>
      </w:pPr>
      <w:r>
        <w:rPr>
          <w:rStyle w:val="10"/>
        </w:rPr>
        <w:footnoteRef/>
      </w:r>
      <w:r>
        <w:t xml:space="preserve"> Measured at the battery DC output</w:t>
      </w:r>
      <w:r>
        <w:rPr>
          <w:rFonts w:hint="eastAsia"/>
          <w:lang w:val="en-US" w:eastAsia="zh-CN"/>
        </w:rPr>
        <w:t xml:space="preserve"> </w:t>
      </w:r>
    </w:p>
  </w:footnote>
  <w:footnote w:id="4">
    <w:p w14:paraId="2231A4A4">
      <w:pPr>
        <w:pStyle w:val="4"/>
      </w:pPr>
      <w:r>
        <w:rPr>
          <w:rStyle w:val="10"/>
        </w:rPr>
        <w:footnoteRef/>
      </w:r>
      <w:r>
        <w:t xml:space="preserve"> The battery pack manufactured by PYTES</w:t>
      </w:r>
    </w:p>
  </w:footnote>
  <w:footnote w:id="5">
    <w:p w14:paraId="6C0243FB">
      <w:pPr>
        <w:pStyle w:val="4"/>
      </w:pPr>
      <w:r>
        <w:rPr>
          <w:rStyle w:val="10"/>
        </w:rPr>
        <w:footnoteRef/>
      </w:r>
      <w:r>
        <w:t xml:space="preserve"> </w:t>
      </w:r>
      <w:bookmarkStart w:id="2" w:name="_Hlk138260506"/>
      <w:r>
        <w:t>Local Laws</w:t>
      </w:r>
      <w:bookmarkEnd w:id="2"/>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94251">
    <w:pPr>
      <w:jc w:val="center"/>
      <w:rPr>
        <w:rFonts w:ascii="Calibri Light" w:hAnsi="Calibri Light" w:cs="Calibri Light"/>
        <w:b/>
        <w:bCs/>
        <w:sz w:val="44"/>
        <w:szCs w:val="44"/>
      </w:rPr>
    </w:pPr>
    <w:r>
      <w:rPr>
        <w:b/>
        <w:bCs/>
        <w:sz w:val="36"/>
        <w:szCs w:val="40"/>
      </w:rPr>
      <w:drawing>
        <wp:anchor distT="0" distB="0" distL="114300" distR="114300" simplePos="0" relativeHeight="251659264"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p w14:paraId="466207EC">
    <w:pPr>
      <w:pStyle w:val="3"/>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4919E">
    <w:pPr>
      <w:jc w:val="center"/>
      <w:rPr>
        <w:rFonts w:ascii="Calibri Light" w:hAnsi="Calibri Light" w:cs="Calibri Light"/>
        <w:b/>
        <w:bCs/>
        <w:sz w:val="44"/>
        <w:szCs w:val="44"/>
      </w:rPr>
    </w:pPr>
    <w:bookmarkStart w:id="3" w:name="OLE_LINK3"/>
    <w:r>
      <w:rPr>
        <w:b/>
        <w:bCs/>
        <w:sz w:val="36"/>
        <w:szCs w:val="40"/>
      </w:rPr>
      <w:drawing>
        <wp:anchor distT="0" distB="0" distL="114300" distR="114300" simplePos="0" relativeHeight="251660288"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3"/>
  <w:p w14:paraId="14B6418F">
    <w:pPr>
      <w:pStyle w:val="3"/>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readOnly" w:enforcement="1" w:cryptProviderType="rsaFull" w:cryptAlgorithmClass="hash" w:cryptAlgorithmType="typeAny" w:cryptAlgorithmSid="4" w:cryptSpinCount="0" w:hash="c8f4OTQEmsDtJtjtIilwelAakSM=" w:salt="kwQ8XmjryPQEuK/RHgai8A=="/>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12"/>
    <w:footnote w:id="13"/>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B80023"/>
    <w:rsid w:val="001C443F"/>
    <w:rsid w:val="001C5323"/>
    <w:rsid w:val="00251C7E"/>
    <w:rsid w:val="004B733F"/>
    <w:rsid w:val="00B80023"/>
    <w:rsid w:val="00C31BAC"/>
    <w:rsid w:val="00F31EF5"/>
    <w:rsid w:val="00FC0CC3"/>
    <w:rsid w:val="01D05D29"/>
    <w:rsid w:val="069A2C1B"/>
    <w:rsid w:val="0A774247"/>
    <w:rsid w:val="0DB07283"/>
    <w:rsid w:val="0F0614F0"/>
    <w:rsid w:val="13C63668"/>
    <w:rsid w:val="19B3790B"/>
    <w:rsid w:val="2659658B"/>
    <w:rsid w:val="2A1A6855"/>
    <w:rsid w:val="336D180F"/>
    <w:rsid w:val="35485A99"/>
    <w:rsid w:val="406805AA"/>
    <w:rsid w:val="4654337F"/>
    <w:rsid w:val="47A619B8"/>
    <w:rsid w:val="59CD15E9"/>
    <w:rsid w:val="66964D61"/>
    <w:rsid w:val="6C4A3F9D"/>
    <w:rsid w:val="745474CC"/>
    <w:rsid w:val="74600FBD"/>
    <w:rsid w:val="7B8B4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3"/>
    <w:semiHidden/>
    <w:unhideWhenUsed/>
    <w:qFormat/>
    <w:uiPriority w:val="99"/>
    <w:pPr>
      <w:snapToGrid w:val="0"/>
      <w:jc w:val="left"/>
    </w:pPr>
    <w:rPr>
      <w:sz w:val="18"/>
      <w:szCs w:val="18"/>
    </w:rPr>
  </w:style>
  <w:style w:type="paragraph" w:styleId="5">
    <w:name w:val="Title"/>
    <w:basedOn w:val="1"/>
    <w:next w:val="1"/>
    <w:link w:val="14"/>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Light List Accent 2"/>
    <w:basedOn w:val="6"/>
    <w:qFormat/>
    <w:uiPriority w:val="61"/>
    <w:rPr>
      <w:rFonts w:ascii="Times New Roman" w:hAnsi="Times New Roman" w:eastAsia="宋体" w:cs="Times New Roman"/>
      <w:kern w:val="0"/>
      <w:sz w:val="20"/>
      <w:szCs w:val="20"/>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character" w:styleId="9">
    <w:name w:val="Emphasis"/>
    <w:basedOn w:val="8"/>
    <w:qFormat/>
    <w:uiPriority w:val="20"/>
    <w:rPr>
      <w:i/>
      <w:iCs/>
    </w:rPr>
  </w:style>
  <w:style w:type="character" w:styleId="10">
    <w:name w:val="footnote reference"/>
    <w:basedOn w:val="8"/>
    <w:semiHidden/>
    <w:unhideWhenUsed/>
    <w:qFormat/>
    <w:uiPriority w:val="99"/>
    <w:rPr>
      <w:vertAlign w:val="superscript"/>
    </w:rPr>
  </w:style>
  <w:style w:type="character" w:customStyle="1" w:styleId="11">
    <w:name w:val="页眉 Char"/>
    <w:basedOn w:val="8"/>
    <w:link w:val="3"/>
    <w:qFormat/>
    <w:uiPriority w:val="99"/>
    <w:rPr>
      <w:sz w:val="18"/>
      <w:szCs w:val="18"/>
    </w:rPr>
  </w:style>
  <w:style w:type="character" w:customStyle="1" w:styleId="12">
    <w:name w:val="页脚 Char"/>
    <w:basedOn w:val="8"/>
    <w:link w:val="2"/>
    <w:qFormat/>
    <w:uiPriority w:val="99"/>
    <w:rPr>
      <w:sz w:val="18"/>
      <w:szCs w:val="18"/>
    </w:rPr>
  </w:style>
  <w:style w:type="character" w:customStyle="1" w:styleId="13">
    <w:name w:val="脚注文本 Char"/>
    <w:basedOn w:val="8"/>
    <w:link w:val="4"/>
    <w:semiHidden/>
    <w:qFormat/>
    <w:uiPriority w:val="99"/>
    <w:rPr>
      <w:sz w:val="18"/>
      <w:szCs w:val="18"/>
    </w:rPr>
  </w:style>
  <w:style w:type="character" w:customStyle="1" w:styleId="14">
    <w:name w:val="标题 Char"/>
    <w:basedOn w:val="8"/>
    <w:link w:val="5"/>
    <w:qFormat/>
    <w:uiPriority w:val="10"/>
    <w:rPr>
      <w:rFonts w:asciiTheme="majorHAnsi" w:hAnsiTheme="majorHAnsi" w:eastAsiaTheme="majorEastAsia" w:cstheme="majorBidi"/>
      <w:b/>
      <w:bCs/>
      <w:sz w:val="32"/>
      <w:szCs w:val="32"/>
    </w:rPr>
  </w:style>
  <w:style w:type="paragraph" w:styleId="15">
    <w:name w:val="List Paragraph"/>
    <w:basedOn w:val="1"/>
    <w:unhideWhenUsed/>
    <w:qFormat/>
    <w:uiPriority w:val="1"/>
    <w:pPr>
      <w:ind w:left="720"/>
      <w:contextualSpacing/>
    </w:pPr>
  </w:style>
  <w:style w:type="paragraph" w:customStyle="1" w:styleId="16">
    <w:name w:val="Table Paragraph"/>
    <w:basedOn w:val="1"/>
    <w:qFormat/>
    <w:uiPriority w:val="1"/>
    <w:pPr>
      <w:autoSpaceDE w:val="0"/>
      <w:autoSpaceDN w:val="0"/>
      <w:jc w:val="left"/>
    </w:pPr>
    <w:rPr>
      <w:rFonts w:ascii="Calibri" w:hAnsi="Calibri" w:eastAsia="Calibri" w:cs="Calibri"/>
      <w:kern w:val="0"/>
      <w:sz w:val="22"/>
      <w:lang w:eastAsia="en-US" w:bidi="en-US"/>
    </w:rPr>
  </w:style>
  <w:style w:type="paragraph" w:customStyle="1" w:styleId="17">
    <w:name w:val="Default"/>
    <w:qFormat/>
    <w:uiPriority w:val="0"/>
    <w:pPr>
      <w:widowControl w:val="0"/>
      <w:autoSpaceDE w:val="0"/>
      <w:autoSpaceDN w:val="0"/>
      <w:adjustRightInd w:val="0"/>
    </w:pPr>
    <w:rPr>
      <w:rFonts w:ascii="Arial" w:hAnsi="Arial" w:eastAsia="宋体" w:cs="Arial"/>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1957</Words>
  <Characters>10486</Characters>
  <Lines>94</Lines>
  <Paragraphs>26</Paragraphs>
  <TotalTime>30</TotalTime>
  <ScaleCrop>false</ScaleCrop>
  <LinksUpToDate>false</LinksUpToDate>
  <CharactersWithSpaces>12528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2025-06-26T07:38:00Z</dcterms:created>
  <dc:creator>Anson</dc:creator>
  <cp:lastModifiedBy>shawn</cp:lastModifiedBy>
  <dcterms:modified xsi:type="dcterms:W3CDTF">2025-07-31T02:31:57Z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eyJoZGlkIjoiMDljYzUzMWQ4OWI0YzBkYjYzMDRhZTY5ZjZkYmFmYTgiLCJ1c2VySWQiOiI0MDc0OTA3MTgifQ==</vt:lpwstr>
  </property>
  <property fmtid="{D5CDD505-2E9C-101B-9397-08002B2CF9AE}" pid="3" name="KSOProductBuildVer">
    <vt:lpwstr>2052-12.1.0.21915</vt:lpwstr>
  </property>
  <property fmtid="{D5CDD505-2E9C-101B-9397-08002B2CF9AE}" pid="4" name="ICV">
    <vt:lpwstr>A0A4FD7DA3CD440DA33D773448170464_12</vt:lpwstr>
  </property>
</Properties>
</file>